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29DC3C95" w:rsidR="005C2AA6" w:rsidRDefault="00691A48" w:rsidP="00756A58">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tæl til ti</w:t>
      </w:r>
    </w:p>
    <w:p w14:paraId="161FCBED" w14:textId="69C11382" w:rsidR="005C2AA6" w:rsidRPr="005C2AA6" w:rsidRDefault="005C2AA6" w:rsidP="00756A58">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038C3667" w:rsidR="005C2AA6" w:rsidRPr="005C2AA6" w:rsidRDefault="00691A48" w:rsidP="00756A58">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30F330DF" w14:textId="77777777" w:rsidR="00691A48" w:rsidRPr="00691A48" w:rsidRDefault="00691A48" w:rsidP="00756A58">
      <w:pPr>
        <w:jc w:val="both"/>
        <w:rPr>
          <w:rFonts w:ascii="Garamond" w:hAnsi="Garamond" w:cs="Calibri"/>
        </w:rPr>
      </w:pPr>
      <w:r w:rsidRPr="00691A48">
        <w:rPr>
          <w:rFonts w:ascii="Garamond" w:hAnsi="Garamond" w:cs="Calibri"/>
        </w:rPr>
        <w:t>Eleverne træner opmærksomhed i en gruppe. De øver at fornemme hinanden og oplever den intensitet, der opstår ved at stræbe efter et fælles mål. Eleverne får erfaring med, at vejen til at nå et mål, godt kan rumme en del mislykkede forsøg, og at det er o.k. at fejle.</w:t>
      </w:r>
    </w:p>
    <w:p w14:paraId="48CD24F3" w14:textId="3EACB11A" w:rsidR="005C2AA6" w:rsidRDefault="005C2AA6" w:rsidP="00756A58">
      <w:pPr>
        <w:shd w:val="clear" w:color="auto" w:fill="FFFFFF"/>
        <w:jc w:val="both"/>
        <w:textAlignment w:val="baseline"/>
        <w:rPr>
          <w:rFonts w:ascii="Fira Sans Light" w:hAnsi="Fira Sans Light" w:cs="Times New Roman"/>
          <w:bCs/>
          <w:color w:val="2B2B2B"/>
          <w:bdr w:val="none" w:sz="0" w:space="0" w:color="auto" w:frame="1"/>
        </w:rPr>
      </w:pPr>
    </w:p>
    <w:p w14:paraId="7CA6B1ED" w14:textId="77777777" w:rsidR="00691A48" w:rsidRDefault="00691A48" w:rsidP="00756A58">
      <w:pPr>
        <w:shd w:val="clear" w:color="auto" w:fill="FFFFFF"/>
        <w:jc w:val="both"/>
        <w:textAlignment w:val="baseline"/>
        <w:rPr>
          <w:rFonts w:ascii="Fira Sans Light" w:hAnsi="Fira Sans Light" w:cs="Times New Roman"/>
          <w:bCs/>
          <w:color w:val="2B2B2B"/>
          <w:bdr w:val="none" w:sz="0" w:space="0" w:color="auto" w:frame="1"/>
        </w:rPr>
      </w:pPr>
    </w:p>
    <w:p w14:paraId="2204DCEA" w14:textId="2F9BD4C0" w:rsidR="00691A48" w:rsidRDefault="00691A48" w:rsidP="00756A58">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ANTAL DELTAGERE</w:t>
      </w:r>
    </w:p>
    <w:p w14:paraId="68943029" w14:textId="77777777" w:rsidR="00691A48" w:rsidRPr="00691A48" w:rsidRDefault="00691A48" w:rsidP="00756A58">
      <w:pPr>
        <w:jc w:val="both"/>
        <w:rPr>
          <w:rFonts w:ascii="Garamond" w:hAnsi="Garamond" w:cs="Calibri"/>
        </w:rPr>
      </w:pPr>
      <w:r w:rsidRPr="00691A48">
        <w:rPr>
          <w:rFonts w:ascii="Garamond" w:hAnsi="Garamond" w:cs="Calibri"/>
        </w:rPr>
        <w:t xml:space="preserve">Fra 6. </w:t>
      </w:r>
    </w:p>
    <w:p w14:paraId="083D9821" w14:textId="77777777" w:rsidR="00691A48" w:rsidRDefault="00691A48" w:rsidP="00756A58">
      <w:pPr>
        <w:shd w:val="clear" w:color="auto" w:fill="FFFFFF"/>
        <w:jc w:val="both"/>
        <w:textAlignment w:val="baseline"/>
        <w:rPr>
          <w:rFonts w:ascii="Fira Sans" w:hAnsi="Fira Sans" w:cs="Times New Roman"/>
          <w:color w:val="2B2B2B"/>
          <w:bdr w:val="none" w:sz="0" w:space="0" w:color="auto" w:frame="1"/>
        </w:rPr>
      </w:pPr>
    </w:p>
    <w:p w14:paraId="18087687" w14:textId="77777777" w:rsidR="00691A48" w:rsidRDefault="00691A48" w:rsidP="00756A58">
      <w:pPr>
        <w:shd w:val="clear" w:color="auto" w:fill="FFFFFF"/>
        <w:jc w:val="both"/>
        <w:textAlignment w:val="baseline"/>
        <w:rPr>
          <w:rFonts w:ascii="Fira Sans" w:hAnsi="Fira Sans" w:cs="Times New Roman"/>
          <w:color w:val="2B2B2B"/>
          <w:bdr w:val="none" w:sz="0" w:space="0" w:color="auto" w:frame="1"/>
        </w:rPr>
      </w:pPr>
    </w:p>
    <w:p w14:paraId="17B7E686" w14:textId="05134F1E" w:rsidR="00691A48" w:rsidRDefault="00691A48" w:rsidP="00756A58">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VARIGHED OG FORUDSÆTNINGER</w:t>
      </w:r>
    </w:p>
    <w:p w14:paraId="36B8A8AB" w14:textId="77777777" w:rsidR="00691A48" w:rsidRPr="00691A48" w:rsidRDefault="00691A48" w:rsidP="00756A58">
      <w:pPr>
        <w:pStyle w:val="Ingenafstand"/>
        <w:jc w:val="both"/>
        <w:rPr>
          <w:rFonts w:ascii="Garamond" w:hAnsi="Garamond"/>
          <w:sz w:val="24"/>
          <w:szCs w:val="24"/>
        </w:rPr>
      </w:pPr>
      <w:r w:rsidRPr="00691A48">
        <w:rPr>
          <w:rFonts w:ascii="Garamond" w:hAnsi="Garamond"/>
          <w:sz w:val="24"/>
          <w:szCs w:val="24"/>
        </w:rPr>
        <w:t xml:space="preserve">Fra 5 minutter. </w:t>
      </w:r>
    </w:p>
    <w:p w14:paraId="652B86D4" w14:textId="77777777" w:rsidR="00691A48" w:rsidRPr="00691A48" w:rsidRDefault="00691A48" w:rsidP="00756A58">
      <w:pPr>
        <w:pStyle w:val="Ingenafstand"/>
        <w:jc w:val="both"/>
        <w:rPr>
          <w:rFonts w:ascii="Garamond" w:hAnsi="Garamond"/>
          <w:sz w:val="24"/>
          <w:szCs w:val="24"/>
        </w:rPr>
      </w:pPr>
      <w:r w:rsidRPr="00691A48">
        <w:rPr>
          <w:rFonts w:ascii="Garamond" w:hAnsi="Garamond"/>
          <w:sz w:val="24"/>
          <w:szCs w:val="24"/>
        </w:rPr>
        <w:t xml:space="preserve">Gulvplads så alle kan stå i en cirkel og se hinanden. </w:t>
      </w:r>
    </w:p>
    <w:p w14:paraId="37CFB752" w14:textId="77777777" w:rsidR="00691A48" w:rsidRDefault="00691A48" w:rsidP="00756A58">
      <w:pPr>
        <w:shd w:val="clear" w:color="auto" w:fill="FFFFFF"/>
        <w:jc w:val="both"/>
        <w:textAlignment w:val="baseline"/>
        <w:rPr>
          <w:rFonts w:ascii="Fira Sans" w:hAnsi="Fira Sans" w:cs="Times New Roman"/>
          <w:color w:val="2B2B2B"/>
          <w:bdr w:val="none" w:sz="0" w:space="0" w:color="auto" w:frame="1"/>
        </w:rPr>
      </w:pPr>
    </w:p>
    <w:p w14:paraId="51E063A2" w14:textId="77777777" w:rsidR="00691A48" w:rsidRDefault="00691A48" w:rsidP="00756A58">
      <w:pPr>
        <w:shd w:val="clear" w:color="auto" w:fill="FFFFFF"/>
        <w:jc w:val="both"/>
        <w:textAlignment w:val="baseline"/>
        <w:rPr>
          <w:rFonts w:ascii="Fira Sans" w:hAnsi="Fira Sans" w:cs="Times New Roman"/>
          <w:color w:val="2B2B2B"/>
          <w:bdr w:val="none" w:sz="0" w:space="0" w:color="auto" w:frame="1"/>
        </w:rPr>
      </w:pPr>
    </w:p>
    <w:p w14:paraId="285B17EB" w14:textId="49B15296" w:rsidR="00691A48" w:rsidRDefault="00691A48" w:rsidP="00756A58">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INSTRUKTION</w:t>
      </w:r>
    </w:p>
    <w:p w14:paraId="33BD634F" w14:textId="77777777" w:rsidR="00691A48" w:rsidRPr="00691A48" w:rsidRDefault="00691A48" w:rsidP="00756A58">
      <w:pPr>
        <w:jc w:val="both"/>
        <w:rPr>
          <w:rFonts w:ascii="Garamond" w:eastAsia="Calibri" w:hAnsi="Garamond" w:cs="Calibri"/>
        </w:rPr>
      </w:pPr>
      <w:r w:rsidRPr="00691A48">
        <w:rPr>
          <w:rFonts w:ascii="Garamond" w:eastAsia="Calibri" w:hAnsi="Garamond" w:cs="Calibri"/>
        </w:rPr>
        <w:t xml:space="preserve">Bed eleverne om at stille sig i en cirkel. Fortæl dem, at opgaven går ud på, at de i fællesskab skal nå frem til tallet ti ved at tælle fra 1 op til 10. Det er ikke så ligetil, som det lyder. En elev starter med at sige ”et”. En anden fortsætter med ”to”. Sådan fortsætter eleverne med at byde ind med næste tal i rækken, indtil tallet ”ti” er nået. Udfordringen ligger i, at det ikke er aftalt, hvem der skal sige det næste tal. Når det sker, at to eller flere samtidig siger et tal, skal gruppen begynde forfra med tallet ”et.” I de tilfælde, hvor den afsatte tid til øvelsen er gået, uden det lykkedes at nå frem til ”ti”, er det vigtigt at understrege, at der ikke er garanti for succes hver gang. </w:t>
      </w:r>
    </w:p>
    <w:p w14:paraId="32BA1185" w14:textId="77777777" w:rsidR="00691A48" w:rsidRDefault="00691A48" w:rsidP="00756A58">
      <w:pPr>
        <w:shd w:val="clear" w:color="auto" w:fill="FFFFFF"/>
        <w:jc w:val="both"/>
        <w:textAlignment w:val="baseline"/>
        <w:rPr>
          <w:rFonts w:ascii="Fira Sans" w:hAnsi="Fira Sans" w:cs="Times New Roman"/>
          <w:color w:val="2B2B2B"/>
          <w:bdr w:val="none" w:sz="0" w:space="0" w:color="auto" w:frame="1"/>
        </w:rPr>
      </w:pPr>
    </w:p>
    <w:p w14:paraId="0397A897" w14:textId="77777777" w:rsidR="00691A48" w:rsidRDefault="00691A48" w:rsidP="00756A58">
      <w:pPr>
        <w:shd w:val="clear" w:color="auto" w:fill="FFFFFF"/>
        <w:jc w:val="both"/>
        <w:textAlignment w:val="baseline"/>
        <w:rPr>
          <w:rFonts w:ascii="Fira Sans" w:hAnsi="Fira Sans" w:cs="Times New Roman"/>
          <w:color w:val="2B2B2B"/>
          <w:bdr w:val="none" w:sz="0" w:space="0" w:color="auto" w:frame="1"/>
        </w:rPr>
      </w:pPr>
    </w:p>
    <w:p w14:paraId="6C2B68FE" w14:textId="5867C4B2" w:rsidR="00691A48" w:rsidRDefault="00691A48" w:rsidP="00756A58">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OPSAMLING</w:t>
      </w:r>
    </w:p>
    <w:p w14:paraId="7EE35715" w14:textId="77777777" w:rsidR="00691A48" w:rsidRPr="00691A48" w:rsidRDefault="00691A48" w:rsidP="00756A58">
      <w:pPr>
        <w:jc w:val="both"/>
        <w:rPr>
          <w:rFonts w:ascii="Garamond" w:eastAsia="Calibri" w:hAnsi="Garamond" w:cs="Calibri"/>
        </w:rPr>
      </w:pPr>
      <w:r w:rsidRPr="00691A48">
        <w:rPr>
          <w:rFonts w:ascii="Garamond" w:eastAsia="Calibri" w:hAnsi="Garamond" w:cs="Calibri"/>
        </w:rPr>
        <w:t>Tal med eleverne om, hvor godt det lykkedes at koncentrere sig og være opmærksomme på hinanden. Hvis de opnåede at komme frem til ti, var der så en særlig koncentration og ”</w:t>
      </w:r>
      <w:proofErr w:type="spellStart"/>
      <w:r w:rsidRPr="00691A48">
        <w:rPr>
          <w:rFonts w:ascii="Garamond" w:eastAsia="Calibri" w:hAnsi="Garamond" w:cs="Calibri"/>
        </w:rPr>
        <w:t>lytten</w:t>
      </w:r>
      <w:proofErr w:type="spellEnd"/>
      <w:r w:rsidRPr="00691A48">
        <w:rPr>
          <w:rFonts w:ascii="Garamond" w:eastAsia="Calibri" w:hAnsi="Garamond" w:cs="Calibri"/>
        </w:rPr>
        <w:t xml:space="preserve"> ind” på hinanden, der gjorde at det lykkes?  Bed eleverne overveje i hvilke andre situationer, denne mærkbare, fælles koncentration er vigtig og brugbar.</w:t>
      </w:r>
    </w:p>
    <w:p w14:paraId="4FD85A90" w14:textId="77777777" w:rsidR="00691A48" w:rsidRDefault="00691A48" w:rsidP="00756A58">
      <w:pPr>
        <w:jc w:val="both"/>
        <w:rPr>
          <w:rFonts w:ascii="Garamond" w:eastAsia="Calibri" w:hAnsi="Garamond" w:cs="Calibri"/>
        </w:rPr>
      </w:pPr>
      <w:r w:rsidRPr="00691A48">
        <w:rPr>
          <w:rFonts w:ascii="Garamond" w:eastAsia="Calibri" w:hAnsi="Garamond" w:cs="Calibri"/>
        </w:rPr>
        <w:t>Tal om hvordan eleverne håndterede situationen, når de måtte starte forfra. Oplevede de ærgrelse, stædighed, opgivelse, morskab? Gør eleverne opmærksomme på, at det ofte kræver mere end ét forsøg at nå et mål, og det er vigtigt at tillade sig selv og andre at fejle.</w:t>
      </w:r>
    </w:p>
    <w:p w14:paraId="276F64DB" w14:textId="77777777" w:rsidR="00691A48" w:rsidRDefault="00691A48" w:rsidP="00756A58">
      <w:pPr>
        <w:jc w:val="both"/>
        <w:rPr>
          <w:rFonts w:ascii="Garamond" w:eastAsia="Calibri" w:hAnsi="Garamond" w:cs="Calibri"/>
        </w:rPr>
      </w:pPr>
    </w:p>
    <w:p w14:paraId="3D5F6B9D" w14:textId="77777777" w:rsidR="00691A48" w:rsidRDefault="00691A48" w:rsidP="00756A58">
      <w:pPr>
        <w:jc w:val="both"/>
        <w:rPr>
          <w:rFonts w:ascii="Fira Sans Light" w:hAnsi="Fira Sans Light"/>
        </w:rPr>
      </w:pPr>
    </w:p>
    <w:p w14:paraId="10B0450C" w14:textId="77777777" w:rsidR="00691A48" w:rsidRDefault="00691A48" w:rsidP="00756A58">
      <w:pPr>
        <w:jc w:val="both"/>
        <w:rPr>
          <w:rFonts w:ascii="Fira Sans Light" w:hAnsi="Fira Sans Light"/>
        </w:rPr>
      </w:pPr>
    </w:p>
    <w:p w14:paraId="55559D1F" w14:textId="77777777" w:rsidR="00691A48" w:rsidRDefault="00691A48" w:rsidP="00756A58">
      <w:pPr>
        <w:jc w:val="both"/>
        <w:rPr>
          <w:rFonts w:ascii="Fira Sans Light" w:hAnsi="Fira Sans Light"/>
        </w:rPr>
      </w:pPr>
    </w:p>
    <w:p w14:paraId="50799E34" w14:textId="77777777" w:rsidR="00691A48" w:rsidRDefault="00691A48" w:rsidP="00756A58">
      <w:pPr>
        <w:jc w:val="both"/>
        <w:rPr>
          <w:rFonts w:ascii="Fira Sans Light" w:hAnsi="Fira Sans Light"/>
        </w:rPr>
      </w:pPr>
    </w:p>
    <w:p w14:paraId="64B718F7" w14:textId="77777777" w:rsidR="00691A48" w:rsidRDefault="00691A48" w:rsidP="00756A58">
      <w:pPr>
        <w:jc w:val="both"/>
        <w:rPr>
          <w:rFonts w:ascii="Fira Sans Light" w:hAnsi="Fira Sans Light"/>
        </w:rPr>
      </w:pPr>
    </w:p>
    <w:p w14:paraId="5F45A108" w14:textId="77777777" w:rsidR="00691A48" w:rsidRDefault="00691A48" w:rsidP="00756A58">
      <w:pPr>
        <w:jc w:val="both"/>
        <w:rPr>
          <w:rFonts w:ascii="Fira Sans Light" w:hAnsi="Fira Sans Light"/>
        </w:rPr>
      </w:pPr>
    </w:p>
    <w:p w14:paraId="0D3F9FED" w14:textId="77777777" w:rsidR="00691A48" w:rsidRDefault="00691A48" w:rsidP="00756A58">
      <w:pPr>
        <w:jc w:val="both"/>
        <w:rPr>
          <w:rFonts w:ascii="Fira Sans Light" w:hAnsi="Fira Sans Light"/>
        </w:rPr>
      </w:pPr>
    </w:p>
    <w:p w14:paraId="4C3C0229" w14:textId="77777777" w:rsidR="003A09DF" w:rsidRDefault="003A09DF" w:rsidP="00756A58">
      <w:pPr>
        <w:jc w:val="both"/>
        <w:rPr>
          <w:rFonts w:ascii="Fira Sans Light" w:hAnsi="Fira Sans Light"/>
        </w:rPr>
      </w:pPr>
    </w:p>
    <w:p w14:paraId="5FF895AE" w14:textId="0D25EE5B" w:rsidR="00691A48" w:rsidRPr="00691A48" w:rsidRDefault="00691A48" w:rsidP="00756A58">
      <w:pPr>
        <w:jc w:val="both"/>
        <w:rPr>
          <w:rFonts w:ascii="Fira Sans Light" w:eastAsia="Calibri" w:hAnsi="Fira Sans Light" w:cs="Calibri"/>
        </w:rPr>
      </w:pPr>
      <w:r w:rsidRPr="00691A48">
        <w:rPr>
          <w:rFonts w:ascii="Fira Sans Light" w:hAnsi="Fira Sans Light"/>
        </w:rPr>
        <w:t>Spørgsmål til opsamling</w:t>
      </w:r>
    </w:p>
    <w:p w14:paraId="5E93298C" w14:textId="77777777" w:rsidR="00691A48" w:rsidRPr="003A09DF" w:rsidRDefault="00691A48" w:rsidP="00756A58">
      <w:pPr>
        <w:pStyle w:val="Opstilling-punkttegn"/>
        <w:numPr>
          <w:ilvl w:val="0"/>
          <w:numId w:val="5"/>
        </w:numPr>
        <w:spacing w:line="240" w:lineRule="auto"/>
        <w:jc w:val="both"/>
        <w:rPr>
          <w:rFonts w:ascii="Garamond" w:hAnsi="Garamond"/>
          <w:sz w:val="24"/>
          <w:szCs w:val="24"/>
        </w:rPr>
      </w:pPr>
      <w:r w:rsidRPr="003A09DF">
        <w:rPr>
          <w:rFonts w:ascii="Garamond" w:hAnsi="Garamond"/>
          <w:sz w:val="24"/>
          <w:szCs w:val="24"/>
        </w:rPr>
        <w:t>Var der tidspunkter, hvor I kunne mærke, at koncentration i gruppen øgedes? Betød det noget for oplevelsen?</w:t>
      </w:r>
    </w:p>
    <w:p w14:paraId="4EADCAEE" w14:textId="7E9E9085" w:rsidR="00691A48" w:rsidRPr="003A09DF" w:rsidRDefault="00691A48" w:rsidP="00756A58">
      <w:pPr>
        <w:pStyle w:val="Opstilling-punkttegn"/>
        <w:numPr>
          <w:ilvl w:val="0"/>
          <w:numId w:val="5"/>
        </w:numPr>
        <w:spacing w:line="240" w:lineRule="auto"/>
        <w:jc w:val="both"/>
        <w:rPr>
          <w:rFonts w:ascii="Garamond" w:hAnsi="Garamond"/>
          <w:sz w:val="24"/>
          <w:szCs w:val="24"/>
        </w:rPr>
      </w:pPr>
      <w:r w:rsidRPr="003A09DF">
        <w:rPr>
          <w:rFonts w:ascii="Garamond" w:hAnsi="Garamond"/>
          <w:sz w:val="24"/>
          <w:szCs w:val="24"/>
        </w:rPr>
        <w:t>Har I oplevet, at koncentration og opmærksomhed i en gruppe betød noget for et r</w:t>
      </w:r>
      <w:r w:rsidR="003A09DF">
        <w:rPr>
          <w:rFonts w:ascii="Garamond" w:hAnsi="Garamond"/>
          <w:sz w:val="24"/>
          <w:szCs w:val="24"/>
        </w:rPr>
        <w:t>esultat? F.eks.</w:t>
      </w:r>
      <w:r w:rsidRPr="003A09DF">
        <w:rPr>
          <w:rFonts w:ascii="Garamond" w:hAnsi="Garamond"/>
          <w:sz w:val="24"/>
          <w:szCs w:val="24"/>
        </w:rPr>
        <w:t xml:space="preserve"> i værkstedet, til en fremlæggelse eller i et spil?</w:t>
      </w:r>
    </w:p>
    <w:p w14:paraId="57474AC9" w14:textId="77777777" w:rsidR="00691A48" w:rsidRPr="003A09DF" w:rsidRDefault="00691A48" w:rsidP="00756A58">
      <w:pPr>
        <w:pStyle w:val="Opstilling-punkttegn"/>
        <w:numPr>
          <w:ilvl w:val="0"/>
          <w:numId w:val="5"/>
        </w:numPr>
        <w:spacing w:line="240" w:lineRule="auto"/>
        <w:jc w:val="both"/>
        <w:rPr>
          <w:rFonts w:ascii="Garamond" w:hAnsi="Garamond"/>
          <w:sz w:val="24"/>
          <w:szCs w:val="24"/>
        </w:rPr>
      </w:pPr>
      <w:r w:rsidRPr="003A09DF">
        <w:rPr>
          <w:rFonts w:ascii="Garamond" w:hAnsi="Garamond"/>
          <w:sz w:val="24"/>
          <w:szCs w:val="24"/>
        </w:rPr>
        <w:t>Hvilke reaktioner var der, når I måtte starte forfra? Latter, sure miner, ærgrelse?</w:t>
      </w:r>
    </w:p>
    <w:p w14:paraId="7D24A444" w14:textId="650CF6A8" w:rsidR="00691A48" w:rsidRPr="003A09DF" w:rsidRDefault="00691A48" w:rsidP="00756A58">
      <w:pPr>
        <w:pStyle w:val="Opstilling-punkttegn"/>
        <w:numPr>
          <w:ilvl w:val="0"/>
          <w:numId w:val="5"/>
        </w:numPr>
        <w:spacing w:line="240" w:lineRule="auto"/>
        <w:jc w:val="both"/>
        <w:rPr>
          <w:rFonts w:ascii="Garamond" w:hAnsi="Garamond"/>
          <w:sz w:val="24"/>
          <w:szCs w:val="24"/>
        </w:rPr>
      </w:pPr>
      <w:r w:rsidRPr="003A09DF">
        <w:rPr>
          <w:rFonts w:ascii="Garamond" w:hAnsi="Garamond"/>
          <w:sz w:val="24"/>
          <w:szCs w:val="24"/>
        </w:rPr>
        <w:t>Var stemningen sådan, at det føltes o.k. at byde ind og sige noget?</w:t>
      </w:r>
    </w:p>
    <w:p w14:paraId="3705DE58" w14:textId="77777777" w:rsidR="003A09DF" w:rsidRDefault="003A09DF" w:rsidP="00756A58">
      <w:pPr>
        <w:pStyle w:val="Opstilling-punkttegn"/>
        <w:numPr>
          <w:ilvl w:val="0"/>
          <w:numId w:val="0"/>
        </w:numPr>
        <w:spacing w:line="240" w:lineRule="auto"/>
        <w:ind w:left="360" w:hanging="360"/>
        <w:jc w:val="both"/>
        <w:rPr>
          <w:rFonts w:ascii="Garamond" w:hAnsi="Garamond"/>
        </w:rPr>
      </w:pPr>
    </w:p>
    <w:p w14:paraId="2755267A" w14:textId="77777777" w:rsidR="00691A48" w:rsidRDefault="00691A48" w:rsidP="00756A58">
      <w:pPr>
        <w:pStyle w:val="Opstilling-punkttegn"/>
        <w:numPr>
          <w:ilvl w:val="0"/>
          <w:numId w:val="0"/>
        </w:numPr>
        <w:spacing w:line="240" w:lineRule="auto"/>
        <w:ind w:left="360" w:hanging="360"/>
        <w:jc w:val="both"/>
        <w:rPr>
          <w:rFonts w:ascii="Garamond" w:hAnsi="Garamond"/>
        </w:rPr>
      </w:pPr>
    </w:p>
    <w:p w14:paraId="0F0A41B5" w14:textId="77777777" w:rsidR="00691A48" w:rsidRDefault="00691A48" w:rsidP="00756A58">
      <w:pPr>
        <w:pStyle w:val="Opstilling-punkttegn"/>
        <w:numPr>
          <w:ilvl w:val="0"/>
          <w:numId w:val="0"/>
        </w:numPr>
        <w:spacing w:line="240" w:lineRule="auto"/>
        <w:ind w:left="360" w:hanging="360"/>
        <w:jc w:val="both"/>
        <w:rPr>
          <w:rFonts w:ascii="Fira Sans" w:hAnsi="Fira Sans"/>
          <w:sz w:val="28"/>
          <w:szCs w:val="28"/>
        </w:rPr>
      </w:pPr>
      <w:r>
        <w:rPr>
          <w:rFonts w:ascii="Fira Sans" w:hAnsi="Fira Sans"/>
          <w:sz w:val="28"/>
          <w:szCs w:val="28"/>
        </w:rPr>
        <w:t>TIPS</w:t>
      </w:r>
    </w:p>
    <w:p w14:paraId="6D63B9F6" w14:textId="661740B0" w:rsidR="00691A48" w:rsidRPr="00691A48" w:rsidRDefault="00691A48" w:rsidP="00756A58">
      <w:pPr>
        <w:pStyle w:val="Opstilling-punkttegn"/>
        <w:numPr>
          <w:ilvl w:val="0"/>
          <w:numId w:val="0"/>
        </w:numPr>
        <w:spacing w:line="240" w:lineRule="auto"/>
        <w:jc w:val="both"/>
        <w:rPr>
          <w:rFonts w:ascii="Garamond" w:hAnsi="Garamond"/>
          <w:sz w:val="24"/>
          <w:szCs w:val="24"/>
        </w:rPr>
      </w:pPr>
      <w:r w:rsidRPr="00691A48">
        <w:rPr>
          <w:rFonts w:ascii="Garamond" w:eastAsia="Calibri" w:hAnsi="Garamond" w:cs="Calibri"/>
          <w:sz w:val="24"/>
          <w:szCs w:val="24"/>
        </w:rPr>
        <w:t>Når eleverne er blevet fortrolige med den form for koncentration, der gør dem i stand til at fornemme hinanden, kan sværhedsgrade</w:t>
      </w:r>
      <w:r w:rsidR="003A09DF">
        <w:rPr>
          <w:rFonts w:ascii="Garamond" w:eastAsia="Calibri" w:hAnsi="Garamond" w:cs="Calibri"/>
          <w:sz w:val="24"/>
          <w:szCs w:val="24"/>
        </w:rPr>
        <w:t>n øges ved at hæve tallet til f.eks.</w:t>
      </w:r>
      <w:r w:rsidRPr="00691A48">
        <w:rPr>
          <w:rFonts w:ascii="Garamond" w:eastAsia="Calibri" w:hAnsi="Garamond" w:cs="Calibri"/>
          <w:sz w:val="24"/>
          <w:szCs w:val="24"/>
        </w:rPr>
        <w:t xml:space="preserve"> 21 eller tælle baglæns.</w:t>
      </w:r>
    </w:p>
    <w:p w14:paraId="002FE1D2" w14:textId="77777777" w:rsidR="00691A48" w:rsidRPr="00691A48" w:rsidRDefault="00691A48" w:rsidP="005C2AA6">
      <w:pPr>
        <w:shd w:val="clear" w:color="auto" w:fill="FFFFFF"/>
        <w:textAlignment w:val="baseline"/>
        <w:rPr>
          <w:rFonts w:ascii="Fira Sans" w:hAnsi="Fira Sans" w:cs="Times New Roman"/>
          <w:color w:val="2B2B2B"/>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77F5" w14:textId="77777777" w:rsidR="00B46D93" w:rsidRDefault="00B46D93" w:rsidP="002707B2">
      <w:r>
        <w:separator/>
      </w:r>
    </w:p>
  </w:endnote>
  <w:endnote w:type="continuationSeparator" w:id="0">
    <w:p w14:paraId="0924F03C" w14:textId="77777777" w:rsidR="00B46D93" w:rsidRDefault="00B46D93"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B95EF" w14:textId="77777777" w:rsidR="00B46D93" w:rsidRDefault="00B46D93" w:rsidP="002707B2">
      <w:r>
        <w:separator/>
      </w:r>
    </w:p>
  </w:footnote>
  <w:footnote w:type="continuationSeparator" w:id="0">
    <w:p w14:paraId="255230E6" w14:textId="77777777" w:rsidR="00B46D93" w:rsidRDefault="00B46D93"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48953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4BC2D8E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3354427"/>
    <w:multiLevelType w:val="hybridMultilevel"/>
    <w:tmpl w:val="9064E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6F7DE3"/>
    <w:multiLevelType w:val="hybridMultilevel"/>
    <w:tmpl w:val="6E345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8C25338"/>
    <w:multiLevelType w:val="hybridMultilevel"/>
    <w:tmpl w:val="A3B868C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06D46"/>
    <w:rsid w:val="002424B6"/>
    <w:rsid w:val="002707B2"/>
    <w:rsid w:val="003A09DF"/>
    <w:rsid w:val="005571D4"/>
    <w:rsid w:val="005726B8"/>
    <w:rsid w:val="005C2AA6"/>
    <w:rsid w:val="005D4E9C"/>
    <w:rsid w:val="00627AE6"/>
    <w:rsid w:val="00691A48"/>
    <w:rsid w:val="00756A58"/>
    <w:rsid w:val="007C5C19"/>
    <w:rsid w:val="007D689F"/>
    <w:rsid w:val="007F1024"/>
    <w:rsid w:val="008A09CA"/>
    <w:rsid w:val="0096544B"/>
    <w:rsid w:val="00AB64F1"/>
    <w:rsid w:val="00B46D93"/>
    <w:rsid w:val="00CC29BD"/>
    <w:rsid w:val="00D21EFC"/>
    <w:rsid w:val="00D56A9C"/>
    <w:rsid w:val="00D91DAD"/>
    <w:rsid w:val="00DD0B56"/>
    <w:rsid w:val="00F26C9A"/>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691A4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691A48"/>
    <w:rPr>
      <w:rFonts w:eastAsiaTheme="minorHAnsi"/>
      <w:sz w:val="22"/>
      <w:szCs w:val="22"/>
    </w:rPr>
  </w:style>
  <w:style w:type="character" w:customStyle="1" w:styleId="Overskrift3Tegn">
    <w:name w:val="Overskrift 3 Tegn"/>
    <w:basedOn w:val="Standardskrifttypeiafsnit"/>
    <w:link w:val="Overskrift3"/>
    <w:uiPriority w:val="9"/>
    <w:rsid w:val="00691A48"/>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691A48"/>
    <w:pPr>
      <w:numPr>
        <w:numId w:val="1"/>
      </w:numPr>
      <w:spacing w:after="200" w:line="276" w:lineRule="auto"/>
      <w:contextualSpacing/>
    </w:pPr>
    <w:rPr>
      <w:rFonts w:eastAsiaTheme="minorHAnsi"/>
      <w:sz w:val="22"/>
      <w:szCs w:val="22"/>
    </w:rPr>
  </w:style>
  <w:style w:type="paragraph" w:styleId="Opstilling-punkttegn2">
    <w:name w:val="List Bullet 2"/>
    <w:basedOn w:val="Normal"/>
    <w:uiPriority w:val="99"/>
    <w:unhideWhenUsed/>
    <w:rsid w:val="00691A48"/>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691A48"/>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691A4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691A48"/>
    <w:rPr>
      <w:rFonts w:eastAsiaTheme="minorHAnsi"/>
      <w:sz w:val="22"/>
      <w:szCs w:val="22"/>
    </w:rPr>
  </w:style>
  <w:style w:type="character" w:customStyle="1" w:styleId="Overskrift3Tegn">
    <w:name w:val="Overskrift 3 Tegn"/>
    <w:basedOn w:val="Standardskrifttypeiafsnit"/>
    <w:link w:val="Overskrift3"/>
    <w:uiPriority w:val="9"/>
    <w:rsid w:val="00691A48"/>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691A48"/>
    <w:pPr>
      <w:numPr>
        <w:numId w:val="1"/>
      </w:numPr>
      <w:spacing w:after="200" w:line="276" w:lineRule="auto"/>
      <w:contextualSpacing/>
    </w:pPr>
    <w:rPr>
      <w:rFonts w:eastAsiaTheme="minorHAnsi"/>
      <w:sz w:val="22"/>
      <w:szCs w:val="22"/>
    </w:rPr>
  </w:style>
  <w:style w:type="paragraph" w:styleId="Opstilling-punkttegn2">
    <w:name w:val="List Bullet 2"/>
    <w:basedOn w:val="Normal"/>
    <w:uiPriority w:val="99"/>
    <w:unhideWhenUsed/>
    <w:rsid w:val="00691A48"/>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691A48"/>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CB03-5976-4F8C-8977-EB411B85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2016-03-30T06:24:00Z</cp:lastPrinted>
  <dcterms:created xsi:type="dcterms:W3CDTF">2016-03-28T08:12:00Z</dcterms:created>
  <dcterms:modified xsi:type="dcterms:W3CDTF">2016-03-30T10:17:00Z</dcterms:modified>
</cp:coreProperties>
</file>